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3F" w:rsidRPr="00211B3F" w:rsidRDefault="00211B3F" w:rsidP="00211B3F">
      <w:pPr>
        <w:pStyle w:val="ConsPlusNormal"/>
        <w:jc w:val="center"/>
        <w:rPr>
          <w:rFonts w:ascii="Times New Roman" w:hAnsi="Times New Roman" w:cs="Times New Roman"/>
          <w:b/>
        </w:rPr>
      </w:pPr>
      <w:r w:rsidRPr="00211B3F">
        <w:rPr>
          <w:rFonts w:ascii="Times New Roman" w:hAnsi="Times New Roman" w:cs="Times New Roman"/>
          <w:b/>
        </w:rPr>
        <w:t>Информация о мерах ответственности, применяемых при нарушении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234CE5" w:rsidRDefault="00234CE5" w:rsidP="00234CE5">
      <w:pPr>
        <w:jc w:val="both"/>
        <w:rPr>
          <w:rFonts w:ascii="Times New Roman" w:hAnsi="Times New Roman" w:cs="Times New Roman"/>
          <w:b/>
          <w:bCs/>
        </w:rPr>
      </w:pPr>
    </w:p>
    <w:p w:rsidR="00234CE5" w:rsidRPr="00234CE5" w:rsidRDefault="00234CE5" w:rsidP="00234CE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234CE5">
        <w:rPr>
          <w:rFonts w:ascii="Times New Roman" w:hAnsi="Times New Roman" w:cs="Times New Roman"/>
          <w:b/>
          <w:bCs/>
        </w:rPr>
        <w:t xml:space="preserve">Кодекс Российской Федерации об административных </w:t>
      </w:r>
      <w:r>
        <w:rPr>
          <w:rFonts w:ascii="Times New Roman" w:hAnsi="Times New Roman" w:cs="Times New Roman"/>
          <w:b/>
          <w:bCs/>
        </w:rPr>
        <w:t>правонарушениях» от 30.12.2001                      №</w:t>
      </w:r>
      <w:r w:rsidRPr="00234CE5">
        <w:rPr>
          <w:rFonts w:ascii="Times New Roman" w:hAnsi="Times New Roman" w:cs="Times New Roman"/>
          <w:b/>
          <w:bCs/>
        </w:rPr>
        <w:t xml:space="preserve"> 195-ФЗ</w:t>
      </w:r>
      <w:r>
        <w:rPr>
          <w:rFonts w:ascii="Times New Roman" w:hAnsi="Times New Roman" w:cs="Times New Roman"/>
          <w:b/>
          <w:bCs/>
        </w:rPr>
        <w:t xml:space="preserve"> </w:t>
      </w:r>
      <w:r w:rsidRPr="00234CE5">
        <w:rPr>
          <w:rFonts w:ascii="Times New Roman" w:hAnsi="Times New Roman" w:cs="Times New Roman"/>
          <w:b/>
          <w:bCs/>
        </w:rPr>
        <w:t>(ред. от 07.04.2025)</w:t>
      </w:r>
    </w:p>
    <w:p w:rsidR="00211B3F" w:rsidRPr="00211B3F" w:rsidRDefault="00211B3F" w:rsidP="00211B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11B3F">
        <w:rPr>
          <w:rFonts w:ascii="Times New Roman" w:hAnsi="Times New Roman" w:cs="Times New Roman"/>
          <w:b/>
          <w:bCs/>
        </w:rPr>
        <w:t>Статья 7.1. Самовольное занятие земельного участка</w:t>
      </w:r>
    </w:p>
    <w:p w:rsidR="00211B3F" w:rsidRPr="00211B3F" w:rsidRDefault="00211B3F" w:rsidP="00211B3F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hyperlink r:id="rId4" w:history="1">
        <w:r w:rsidRPr="00D25AD3">
          <w:rPr>
            <w:rStyle w:val="a3"/>
            <w:rFonts w:ascii="Times New Roman" w:hAnsi="Times New Roman" w:cs="Times New Roman"/>
            <w:bCs/>
            <w:color w:val="auto"/>
            <w:u w:val="none"/>
          </w:rPr>
          <w:t>Самовольное</w:t>
        </w:r>
      </w:hyperlink>
      <w:r w:rsidRPr="00D25AD3">
        <w:rPr>
          <w:rFonts w:ascii="Times New Roman" w:hAnsi="Times New Roman" w:cs="Times New Roman"/>
          <w:bCs/>
        </w:rPr>
        <w:t xml:space="preserve"> </w:t>
      </w:r>
      <w:r w:rsidRPr="00211B3F">
        <w:rPr>
          <w:rFonts w:ascii="Times New Roman" w:hAnsi="Times New Roman" w:cs="Times New Roman"/>
          <w:bCs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211B3F" w:rsidRPr="00211B3F" w:rsidRDefault="00211B3F" w:rsidP="00211B3F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11B3F">
        <w:rPr>
          <w:rFonts w:ascii="Times New Roman" w:hAnsi="Times New Roman" w:cs="Times New Roman"/>
          <w:bCs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211B3F" w:rsidRPr="00211B3F" w:rsidRDefault="00211B3F" w:rsidP="00211B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11B3F">
        <w:rPr>
          <w:rFonts w:ascii="Times New Roman" w:hAnsi="Times New Roman" w:cs="Times New Roman"/>
          <w:bCs/>
        </w:rPr>
        <w:t>Примечания:</w:t>
      </w:r>
    </w:p>
    <w:p w:rsidR="00211B3F" w:rsidRPr="00211B3F" w:rsidRDefault="00211B3F" w:rsidP="00211B3F">
      <w:pPr>
        <w:jc w:val="both"/>
        <w:rPr>
          <w:rFonts w:ascii="Times New Roman" w:hAnsi="Times New Roman" w:cs="Times New Roman"/>
          <w:bCs/>
        </w:rPr>
      </w:pPr>
      <w:r w:rsidRPr="00211B3F">
        <w:rPr>
          <w:rFonts w:ascii="Times New Roman" w:hAnsi="Times New Roman" w:cs="Times New Roman"/>
          <w:bCs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11B3F" w:rsidRDefault="00211B3F" w:rsidP="00211B3F">
      <w:pPr>
        <w:jc w:val="both"/>
        <w:rPr>
          <w:rFonts w:ascii="Times New Roman" w:hAnsi="Times New Roman" w:cs="Times New Roman"/>
          <w:bCs/>
        </w:rPr>
      </w:pPr>
      <w:r w:rsidRPr="00211B3F">
        <w:rPr>
          <w:rFonts w:ascii="Times New Roman" w:hAnsi="Times New Roman" w:cs="Times New Roman"/>
          <w:bCs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234CE5" w:rsidRPr="00211B3F" w:rsidRDefault="00234CE5" w:rsidP="00211B3F">
      <w:pPr>
        <w:jc w:val="both"/>
        <w:rPr>
          <w:rFonts w:ascii="Times New Roman" w:hAnsi="Times New Roman" w:cs="Times New Roman"/>
          <w:bCs/>
        </w:rPr>
      </w:pPr>
    </w:p>
    <w:p w:rsidR="00211B3F" w:rsidRPr="00211B3F" w:rsidRDefault="00211B3F" w:rsidP="00211B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211B3F">
        <w:rPr>
          <w:rFonts w:ascii="Times New Roman" w:hAnsi="Times New Roman" w:cs="Times New Roman"/>
          <w:b/>
          <w:bCs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234CE5" w:rsidRPr="00234CE5" w:rsidRDefault="00211B3F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5" w:history="1">
        <w:r w:rsidRPr="00234CE5">
          <w:rPr>
            <w:rStyle w:val="a3"/>
            <w:rFonts w:ascii="Times New Roman" w:hAnsi="Times New Roman" w:cs="Times New Roman"/>
            <w:bCs/>
          </w:rPr>
          <w:t>разрешенным использованием</w:t>
        </w:r>
      </w:hyperlink>
      <w:r w:rsidRPr="00234CE5">
        <w:rPr>
          <w:rFonts w:ascii="Times New Roman" w:hAnsi="Times New Roman" w:cs="Times New Roman"/>
          <w:bCs/>
        </w:rPr>
        <w:t xml:space="preserve">, за исключением случаев, предусмотренных </w:t>
      </w:r>
      <w:hyperlink w:anchor="Par9" w:history="1">
        <w:r w:rsidRPr="00234CE5">
          <w:rPr>
            <w:rStyle w:val="a3"/>
            <w:rFonts w:ascii="Times New Roman" w:hAnsi="Times New Roman" w:cs="Times New Roman"/>
            <w:bCs/>
          </w:rPr>
          <w:t>частями 2</w:t>
        </w:r>
      </w:hyperlink>
      <w:r w:rsidRPr="00234CE5">
        <w:rPr>
          <w:rFonts w:ascii="Times New Roman" w:hAnsi="Times New Roman" w:cs="Times New Roman"/>
          <w:bCs/>
        </w:rPr>
        <w:t xml:space="preserve">, </w:t>
      </w:r>
      <w:hyperlink w:anchor="Par12" w:history="1">
        <w:r w:rsidRPr="00234CE5">
          <w:rPr>
            <w:rStyle w:val="a3"/>
            <w:rFonts w:ascii="Times New Roman" w:hAnsi="Times New Roman" w:cs="Times New Roman"/>
            <w:bCs/>
          </w:rPr>
          <w:t>2.1</w:t>
        </w:r>
      </w:hyperlink>
      <w:r w:rsidRPr="00234CE5">
        <w:rPr>
          <w:rFonts w:ascii="Times New Roman" w:hAnsi="Times New Roman" w:cs="Times New Roman"/>
          <w:bCs/>
        </w:rPr>
        <w:t xml:space="preserve"> и </w:t>
      </w:r>
      <w:hyperlink w:anchor="Par17" w:history="1">
        <w:r w:rsidRPr="00234CE5">
          <w:rPr>
            <w:rStyle w:val="a3"/>
            <w:rFonts w:ascii="Times New Roman" w:hAnsi="Times New Roman" w:cs="Times New Roman"/>
            <w:bCs/>
          </w:rPr>
          <w:t>3</w:t>
        </w:r>
      </w:hyperlink>
      <w:r w:rsidRPr="00234CE5">
        <w:rPr>
          <w:rFonts w:ascii="Times New Roman" w:hAnsi="Times New Roman" w:cs="Times New Roman"/>
          <w:bCs/>
        </w:rPr>
        <w:t xml:space="preserve"> настоящей статьи, -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Par9"/>
      <w:bookmarkEnd w:id="0"/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6" w:history="1">
        <w:r w:rsidRPr="00234CE5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234CE5">
        <w:rPr>
          <w:rFonts w:ascii="Times New Roman" w:hAnsi="Times New Roman" w:cs="Times New Roman"/>
          <w:bCs/>
        </w:rPr>
        <w:t xml:space="preserve"> от 24 июля 2002 года </w:t>
      </w:r>
      <w:r>
        <w:rPr>
          <w:rFonts w:ascii="Times New Roman" w:hAnsi="Times New Roman" w:cs="Times New Roman"/>
          <w:bCs/>
        </w:rPr>
        <w:t>№</w:t>
      </w:r>
      <w:r w:rsidRPr="00234CE5">
        <w:rPr>
          <w:rFonts w:ascii="Times New Roman" w:hAnsi="Times New Roman" w:cs="Times New Roman"/>
          <w:bCs/>
        </w:rPr>
        <w:t xml:space="preserve"> 101-ФЗ </w:t>
      </w:r>
      <w:r>
        <w:rPr>
          <w:rFonts w:ascii="Times New Roman" w:hAnsi="Times New Roman" w:cs="Times New Roman"/>
          <w:bCs/>
        </w:rPr>
        <w:t>«</w:t>
      </w:r>
      <w:r w:rsidRPr="00234CE5">
        <w:rPr>
          <w:rFonts w:ascii="Times New Roman" w:hAnsi="Times New Roman" w:cs="Times New Roman"/>
          <w:bCs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bCs/>
        </w:rPr>
        <w:t>»</w:t>
      </w:r>
      <w:r w:rsidRPr="00234CE5">
        <w:rPr>
          <w:rFonts w:ascii="Times New Roman" w:hAnsi="Times New Roman" w:cs="Times New Roman"/>
          <w:bCs/>
        </w:rPr>
        <w:t xml:space="preserve"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7" w:history="1">
        <w:r w:rsidRPr="00234CE5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234CE5">
        <w:rPr>
          <w:rFonts w:ascii="Times New Roman" w:hAnsi="Times New Roman" w:cs="Times New Roman"/>
          <w:bCs/>
        </w:rPr>
        <w:t xml:space="preserve">, за исключением случая, предусмотренного </w:t>
      </w:r>
      <w:hyperlink w:anchor="Par12" w:history="1">
        <w:r w:rsidRPr="00234CE5">
          <w:rPr>
            <w:rStyle w:val="a3"/>
            <w:rFonts w:ascii="Times New Roman" w:hAnsi="Times New Roman" w:cs="Times New Roman"/>
            <w:bCs/>
          </w:rPr>
          <w:t>частью 2.1</w:t>
        </w:r>
      </w:hyperlink>
      <w:r w:rsidRPr="00234CE5">
        <w:rPr>
          <w:rFonts w:ascii="Times New Roman" w:hAnsi="Times New Roman" w:cs="Times New Roman"/>
          <w:bCs/>
        </w:rPr>
        <w:t xml:space="preserve"> настоящей статьи, -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Pr="00234CE5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bookmarkStart w:id="1" w:name="Par12"/>
      <w:bookmarkEnd w:id="1"/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8" w:history="1">
        <w:r w:rsidRPr="00234CE5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234C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от 24 июля 2002 года №</w:t>
      </w:r>
      <w:r w:rsidRPr="00234CE5">
        <w:rPr>
          <w:rFonts w:ascii="Times New Roman" w:hAnsi="Times New Roman" w:cs="Times New Roman"/>
          <w:bCs/>
        </w:rPr>
        <w:t xml:space="preserve"> 101-ФЗ </w:t>
      </w:r>
      <w:r>
        <w:rPr>
          <w:rFonts w:ascii="Times New Roman" w:hAnsi="Times New Roman" w:cs="Times New Roman"/>
          <w:bCs/>
        </w:rPr>
        <w:t>«</w:t>
      </w:r>
      <w:r w:rsidRPr="00234CE5">
        <w:rPr>
          <w:rFonts w:ascii="Times New Roman" w:hAnsi="Times New Roman" w:cs="Times New Roman"/>
          <w:bCs/>
        </w:rPr>
        <w:t>Об обороте земель с</w:t>
      </w:r>
      <w:r>
        <w:rPr>
          <w:rFonts w:ascii="Times New Roman" w:hAnsi="Times New Roman" w:cs="Times New Roman"/>
          <w:bCs/>
        </w:rPr>
        <w:t>ельскохозяйственного назначения»</w:t>
      </w:r>
      <w:r w:rsidRPr="00234CE5">
        <w:rPr>
          <w:rFonts w:ascii="Times New Roman" w:hAnsi="Times New Roman" w:cs="Times New Roman"/>
          <w:bCs/>
        </w:rPr>
        <w:t xml:space="preserve"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9" w:history="1">
        <w:r w:rsidRPr="00234CE5">
          <w:rPr>
            <w:rStyle w:val="a3"/>
            <w:rFonts w:ascii="Times New Roman" w:hAnsi="Times New Roman" w:cs="Times New Roman"/>
            <w:bCs/>
          </w:rPr>
          <w:t>пункте 3 статьи 6</w:t>
        </w:r>
      </w:hyperlink>
      <w:r w:rsidRPr="00234CE5">
        <w:rPr>
          <w:rFonts w:ascii="Times New Roman" w:hAnsi="Times New Roman" w:cs="Times New Roman"/>
          <w:bCs/>
        </w:rPr>
        <w:t xml:space="preserve"> Федерального закона от 24 июля 2002 года </w:t>
      </w:r>
      <w:r>
        <w:rPr>
          <w:rFonts w:ascii="Times New Roman" w:hAnsi="Times New Roman" w:cs="Times New Roman"/>
          <w:bCs/>
        </w:rPr>
        <w:t>№</w:t>
      </w:r>
      <w:r w:rsidRPr="00234CE5">
        <w:rPr>
          <w:rFonts w:ascii="Times New Roman" w:hAnsi="Times New Roman" w:cs="Times New Roman"/>
          <w:bCs/>
        </w:rPr>
        <w:t xml:space="preserve"> 101-ФЗ</w:t>
      </w:r>
      <w:r>
        <w:rPr>
          <w:rFonts w:ascii="Times New Roman" w:hAnsi="Times New Roman" w:cs="Times New Roman"/>
          <w:bCs/>
        </w:rPr>
        <w:t xml:space="preserve"> «</w:t>
      </w:r>
      <w:r w:rsidRPr="00234CE5">
        <w:rPr>
          <w:rFonts w:ascii="Times New Roman" w:hAnsi="Times New Roman" w:cs="Times New Roman"/>
          <w:bCs/>
        </w:rPr>
        <w:t>Об обороте земель с</w:t>
      </w:r>
      <w:r>
        <w:rPr>
          <w:rFonts w:ascii="Times New Roman" w:hAnsi="Times New Roman" w:cs="Times New Roman"/>
          <w:bCs/>
        </w:rPr>
        <w:t>ельскохозяйственного назначения»</w:t>
      </w:r>
      <w:r w:rsidRPr="00234CE5">
        <w:rPr>
          <w:rFonts w:ascii="Times New Roman" w:hAnsi="Times New Roman" w:cs="Times New Roman"/>
          <w:bCs/>
        </w:rPr>
        <w:t>, -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bookmarkStart w:id="2" w:name="Par17"/>
      <w:bookmarkEnd w:id="2"/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 xml:space="preserve"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</w:t>
      </w:r>
      <w:hyperlink r:id="rId10" w:history="1">
        <w:r w:rsidRPr="00234CE5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234CE5">
        <w:rPr>
          <w:rFonts w:ascii="Times New Roman" w:hAnsi="Times New Roman" w:cs="Times New Roman"/>
          <w:bCs/>
        </w:rPr>
        <w:t>, -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34CE5">
        <w:rPr>
          <w:rFonts w:ascii="Times New Roman" w:hAnsi="Times New Roman" w:cs="Times New Roman"/>
          <w:bCs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234CE5" w:rsidRPr="00234CE5" w:rsidRDefault="00234CE5" w:rsidP="00234CE5">
      <w:pPr>
        <w:spacing w:after="0"/>
        <w:jc w:val="both"/>
        <w:rPr>
          <w:rFonts w:ascii="Times New Roman" w:hAnsi="Times New Roman" w:cs="Times New Roman"/>
          <w:bCs/>
        </w:rPr>
      </w:pPr>
      <w:r w:rsidRPr="00234CE5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211B3F" w:rsidRPr="00211B3F" w:rsidRDefault="00211B3F" w:rsidP="00234CE5">
      <w:pPr>
        <w:spacing w:after="0"/>
        <w:jc w:val="both"/>
        <w:rPr>
          <w:rFonts w:ascii="Times New Roman" w:hAnsi="Times New Roman" w:cs="Times New Roman"/>
        </w:rPr>
      </w:pPr>
    </w:p>
    <w:p w:rsidR="00211B3F" w:rsidRPr="00B678D2" w:rsidRDefault="00B678D2" w:rsidP="00211B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11B3F" w:rsidRPr="00B678D2">
        <w:rPr>
          <w:rFonts w:ascii="Times New Roman" w:hAnsi="Times New Roman" w:cs="Times New Roman"/>
          <w:b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211B3F" w:rsidRPr="00211B3F" w:rsidRDefault="00B678D2" w:rsidP="00B678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B3F" w:rsidRPr="00211B3F">
        <w:rPr>
          <w:rFonts w:ascii="Times New Roman" w:hAnsi="Times New Roman" w:cs="Times New Roman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211B3F" w:rsidRPr="00211B3F" w:rsidRDefault="00211B3F" w:rsidP="00B678D2">
      <w:pPr>
        <w:spacing w:after="0"/>
        <w:jc w:val="both"/>
        <w:rPr>
          <w:rFonts w:ascii="Times New Roman" w:hAnsi="Times New Roman" w:cs="Times New Roman"/>
        </w:rPr>
      </w:pPr>
      <w:r w:rsidRPr="00211B3F">
        <w:rPr>
          <w:rFonts w:ascii="Times New Roman" w:hAnsi="Times New Roman" w:cs="Times New Roman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</w:t>
      </w:r>
      <w:bookmarkStart w:id="3" w:name="_GoBack"/>
      <w:bookmarkEnd w:id="3"/>
      <w:r w:rsidRPr="00211B3F">
        <w:rPr>
          <w:rFonts w:ascii="Times New Roman" w:hAnsi="Times New Roman" w:cs="Times New Roman"/>
        </w:rPr>
        <w:t xml:space="preserve"> десяти тысяч до двадцати тысяч рублей.</w:t>
      </w:r>
    </w:p>
    <w:sectPr w:rsidR="00211B3F" w:rsidRPr="00211B3F" w:rsidSect="00AF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3F"/>
    <w:rsid w:val="00211B3F"/>
    <w:rsid w:val="00234CE5"/>
    <w:rsid w:val="002A026A"/>
    <w:rsid w:val="00B678D2"/>
    <w:rsid w:val="00D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3CB5-93D0-45C5-8CB2-226D08C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B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B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211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4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1179&amp;dst=100010" TargetMode="External"/><Relationship Id="rId10" Type="http://schemas.openxmlformats.org/officeDocument/2006/relationships/hyperlink" Target="https://login.consultant.ru/link/?req=doc&amp;base=LAW&amp;n=501324&amp;dst=2710" TargetMode="External"/><Relationship Id="rId4" Type="http://schemas.openxmlformats.org/officeDocument/2006/relationships/hyperlink" Target="https://login.consultant.ru/link/?req=doc&amp;base=LAW&amp;n=378774&amp;dst=100007" TargetMode="External"/><Relationship Id="rId9" Type="http://schemas.openxmlformats.org/officeDocument/2006/relationships/hyperlink" Target="https://login.consultant.ru/link/?req=doc&amp;base=LAW&amp;n=494451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3</cp:revision>
  <dcterms:created xsi:type="dcterms:W3CDTF">2024-03-04T09:17:00Z</dcterms:created>
  <dcterms:modified xsi:type="dcterms:W3CDTF">2025-04-30T05:40:00Z</dcterms:modified>
</cp:coreProperties>
</file>