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3814A4" w:rsidRDefault="003814A4" w:rsidP="00050B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A4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</w:r>
    </w:p>
    <w:p w:rsidR="003814A4" w:rsidRPr="003814A4" w:rsidRDefault="003814A4" w:rsidP="00050B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</w:t>
      </w:r>
      <w:r w:rsidR="003814A4" w:rsidRPr="003814A4">
        <w:rPr>
          <w:rFonts w:eastAsiaTheme="minorHAnsi"/>
          <w:sz w:val="26"/>
          <w:szCs w:val="26"/>
          <w:lang w:eastAsia="en-US"/>
        </w:rPr>
        <w:t xml:space="preserve"> («Российская газета», № 7, 21.01.2009)</w:t>
      </w:r>
      <w:r w:rsidRPr="00F230C9">
        <w:rPr>
          <w:sz w:val="26"/>
          <w:szCs w:val="26"/>
        </w:rPr>
        <w:t>;</w:t>
      </w:r>
    </w:p>
    <w:p w:rsid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газета»</w:t>
      </w:r>
      <w:r w:rsidR="00E77D46" w:rsidRPr="00E77D46">
        <w:rPr>
          <w:sz w:val="26"/>
          <w:szCs w:val="26"/>
        </w:rPr>
        <w:t xml:space="preserve">, </w:t>
      </w:r>
      <w:r w:rsidR="00E77D46">
        <w:rPr>
          <w:sz w:val="26"/>
          <w:szCs w:val="26"/>
        </w:rPr>
        <w:t>№ 190, 26.08.1992);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E7B">
        <w:rPr>
          <w:sz w:val="26"/>
          <w:szCs w:val="26"/>
        </w:rPr>
        <w:t xml:space="preserve">Федеральным </w:t>
      </w:r>
      <w:hyperlink r:id="rId6" w:history="1">
        <w:r w:rsidRPr="00F00E7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F00E7B">
        <w:rPr>
          <w:sz w:val="26"/>
          <w:szCs w:val="26"/>
        </w:rPr>
        <w:t xml:space="preserve"> от 26.01.1996 </w:t>
      </w:r>
      <w:r>
        <w:rPr>
          <w:sz w:val="26"/>
          <w:szCs w:val="26"/>
        </w:rPr>
        <w:t>№</w:t>
      </w:r>
      <w:r w:rsidRPr="00F00E7B">
        <w:rPr>
          <w:sz w:val="26"/>
          <w:szCs w:val="26"/>
        </w:rPr>
        <w:t xml:space="preserve"> 14-ФЗ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Гражданс</w:t>
      </w:r>
      <w:r>
        <w:rPr>
          <w:sz w:val="26"/>
          <w:szCs w:val="26"/>
        </w:rPr>
        <w:t>кий кодекс Российской Федерации»</w:t>
      </w:r>
      <w:r w:rsidRPr="00F00E7B">
        <w:rPr>
          <w:sz w:val="26"/>
          <w:szCs w:val="26"/>
        </w:rPr>
        <w:t xml:space="preserve"> (часть вторая) (с последующими изменениями) (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законодательства РФ», 29.01.1996, №</w:t>
      </w:r>
      <w:r w:rsidRPr="00F00E7B">
        <w:rPr>
          <w:sz w:val="26"/>
          <w:szCs w:val="26"/>
        </w:rPr>
        <w:t xml:space="preserve"> 5, ст. 410);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7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8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9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0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3814A4" w:rsidRPr="003814A4" w:rsidRDefault="003814A4" w:rsidP="003814A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3814A4">
        <w:rPr>
          <w:rFonts w:eastAsia="Calibri"/>
          <w:sz w:val="26"/>
          <w:szCs w:val="26"/>
          <w:lang w:eastAsia="en-US"/>
        </w:rPr>
        <w:t>Федеральным законом от 27.07.2006 № 152-ФЗ «О персональных данных» (с последующими изменениями) («Российская газета», № 165, 29.07.2006);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1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F00E7B" w:rsidRPr="00177999" w:rsidRDefault="00F00E7B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2" w:history="1">
        <w:r w:rsidRPr="00F00E7B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0E7B"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25.08.2012 №</w:t>
      </w:r>
      <w:r w:rsidRPr="00F00E7B">
        <w:rPr>
          <w:sz w:val="26"/>
          <w:szCs w:val="26"/>
        </w:rPr>
        <w:t xml:space="preserve"> 852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6"/>
          <w:szCs w:val="26"/>
        </w:rPr>
        <w:t>»</w:t>
      </w:r>
      <w:r w:rsidRPr="00F00E7B">
        <w:rPr>
          <w:sz w:val="26"/>
          <w:szCs w:val="26"/>
        </w:rPr>
        <w:t xml:space="preserve"> (с последующими изме</w:t>
      </w:r>
      <w:r>
        <w:rPr>
          <w:sz w:val="26"/>
          <w:szCs w:val="26"/>
        </w:rPr>
        <w:t>нениями) («Российская газета», №</w:t>
      </w:r>
      <w:r w:rsidRPr="00F00E7B">
        <w:rPr>
          <w:sz w:val="26"/>
          <w:szCs w:val="26"/>
        </w:rPr>
        <w:t xml:space="preserve"> 200, 31.08.2012)</w:t>
      </w:r>
      <w:r>
        <w:rPr>
          <w:sz w:val="26"/>
          <w:szCs w:val="26"/>
        </w:rPr>
        <w:t>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3814A4" w:rsidRPr="003814A4" w:rsidRDefault="003814A4" w:rsidP="003814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>
        <w:rPr>
          <w:sz w:val="26"/>
          <w:szCs w:val="26"/>
        </w:rPr>
        <w:t xml:space="preserve">- </w:t>
      </w:r>
      <w:r w:rsidRPr="003814A4">
        <w:rPr>
          <w:sz w:val="26"/>
          <w:szCs w:val="26"/>
        </w:rPr>
        <w:t>Закон</w:t>
      </w:r>
      <w:r>
        <w:rPr>
          <w:sz w:val="26"/>
          <w:szCs w:val="26"/>
        </w:rPr>
        <w:t>ом Пензенской области</w:t>
      </w:r>
      <w:r w:rsidRPr="003814A4">
        <w:rPr>
          <w:sz w:val="26"/>
          <w:szCs w:val="26"/>
        </w:rPr>
        <w:t xml:space="preserve"> от 04.03.2015 № 2693-ЗПО «О регулировании земельных отношений на территории Пензенской области» (с последующими изменениями) ("Пензенские губернские ведомости", 10.03.2015, № 12, с. 16);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14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E77D46" w:rsidRDefault="00E77D46" w:rsidP="00E77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77D46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77D46">
        <w:rPr>
          <w:sz w:val="26"/>
          <w:szCs w:val="26"/>
        </w:rPr>
        <w:t xml:space="preserve"> Собрания представителей г. Заречного от 25.05.2011 </w:t>
      </w:r>
      <w:r>
        <w:rPr>
          <w:sz w:val="26"/>
          <w:szCs w:val="26"/>
        </w:rPr>
        <w:t>№ 262 «</w:t>
      </w:r>
      <w:r w:rsidRPr="00E77D46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</w:t>
      </w:r>
      <w:r>
        <w:rPr>
          <w:sz w:val="26"/>
          <w:szCs w:val="26"/>
        </w:rPr>
        <w:t>» (</w:t>
      </w:r>
      <w:r w:rsidRPr="00E77D46">
        <w:rPr>
          <w:sz w:val="26"/>
          <w:szCs w:val="26"/>
        </w:rPr>
        <w:t>с последующими изменениями) («Ведомости Заречного</w:t>
      </w:r>
      <w:r>
        <w:rPr>
          <w:sz w:val="26"/>
          <w:szCs w:val="26"/>
        </w:rPr>
        <w:t>»</w:t>
      </w:r>
      <w:r w:rsidRPr="00E77D46">
        <w:rPr>
          <w:sz w:val="26"/>
          <w:szCs w:val="26"/>
        </w:rPr>
        <w:t xml:space="preserve">, 03.06.2011, </w:t>
      </w:r>
      <w:r>
        <w:rPr>
          <w:sz w:val="26"/>
          <w:szCs w:val="26"/>
        </w:rPr>
        <w:t>№ 23, с. 54</w:t>
      </w:r>
      <w:r w:rsidRPr="00E77D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814A4" w:rsidRPr="003814A4" w:rsidRDefault="003814A4" w:rsidP="003814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5" w:history="1">
        <w:r w:rsidRPr="003814A4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3814A4">
        <w:rPr>
          <w:sz w:val="26"/>
          <w:szCs w:val="26"/>
        </w:rPr>
        <w:t xml:space="preserve"> Администрации города Заречного Пензенской области от 28.02.2013 № 332 «Об утверждении перечня земельных участков, предназначенных для предоставления многодетным семьям в собственность бесплатно» (с последующими изменениями) </w:t>
      </w:r>
      <w:r>
        <w:rPr>
          <w:sz w:val="26"/>
          <w:szCs w:val="26"/>
        </w:rPr>
        <w:t>(«</w:t>
      </w:r>
      <w:r w:rsidRPr="003814A4">
        <w:rPr>
          <w:sz w:val="26"/>
          <w:szCs w:val="26"/>
        </w:rPr>
        <w:t>Ведомости Заречного</w:t>
      </w:r>
      <w:r>
        <w:rPr>
          <w:sz w:val="26"/>
          <w:szCs w:val="26"/>
        </w:rPr>
        <w:t>»</w:t>
      </w:r>
      <w:r w:rsidRPr="003814A4">
        <w:rPr>
          <w:sz w:val="26"/>
          <w:szCs w:val="26"/>
        </w:rPr>
        <w:t>, 15.03.2013, № 10, с. 37)</w:t>
      </w:r>
      <w:r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6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A10931">
        <w:rPr>
          <w:rFonts w:eastAsia="Calibri"/>
          <w:sz w:val="26"/>
          <w:szCs w:val="26"/>
          <w:lang w:eastAsia="en-US"/>
        </w:rPr>
        <w:t>;</w:t>
      </w:r>
    </w:p>
    <w:p w:rsidR="00016D20" w:rsidRPr="00016D20" w:rsidRDefault="00016D20" w:rsidP="00016D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6D20">
        <w:rPr>
          <w:sz w:val="26"/>
          <w:szCs w:val="26"/>
        </w:rPr>
        <w:t>- Приказом Комитета по управлению имуществом города З</w:t>
      </w:r>
      <w:r>
        <w:rPr>
          <w:sz w:val="26"/>
          <w:szCs w:val="26"/>
        </w:rPr>
        <w:t>аречного Пензенской области от 16</w:t>
      </w:r>
      <w:r w:rsidRPr="00016D20">
        <w:rPr>
          <w:sz w:val="26"/>
          <w:szCs w:val="26"/>
        </w:rPr>
        <w:t>.1</w:t>
      </w:r>
      <w:r>
        <w:rPr>
          <w:sz w:val="26"/>
          <w:szCs w:val="26"/>
        </w:rPr>
        <w:t>1.2018 № 86</w:t>
      </w:r>
      <w:r w:rsidRPr="00016D20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</w:r>
      <w:r>
        <w:rPr>
          <w:sz w:val="26"/>
          <w:szCs w:val="26"/>
        </w:rPr>
        <w:t xml:space="preserve"> («Ведомости Заречного», 07</w:t>
      </w:r>
      <w:r w:rsidRPr="00016D2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16D20">
        <w:rPr>
          <w:sz w:val="26"/>
          <w:szCs w:val="26"/>
        </w:rPr>
        <w:t xml:space="preserve">.2018, № </w:t>
      </w:r>
      <w:r>
        <w:rPr>
          <w:sz w:val="26"/>
          <w:szCs w:val="26"/>
        </w:rPr>
        <w:t>52</w:t>
      </w:r>
      <w:r w:rsidRPr="00016D20">
        <w:rPr>
          <w:sz w:val="26"/>
          <w:szCs w:val="26"/>
        </w:rPr>
        <w:t>).</w:t>
      </w:r>
    </w:p>
    <w:p w:rsidR="00016D20" w:rsidRPr="00016D20" w:rsidRDefault="00016D20" w:rsidP="00016D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0931" w:rsidRPr="00A10931" w:rsidRDefault="00A10931" w:rsidP="00A109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_GoBack"/>
      <w:bookmarkEnd w:id="1"/>
    </w:p>
    <w:p w:rsidR="00A10931" w:rsidRPr="00F230C9" w:rsidRDefault="00A10931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016D20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16D20"/>
    <w:rsid w:val="00050B80"/>
    <w:rsid w:val="000C6F90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814A4"/>
    <w:rsid w:val="003E7968"/>
    <w:rsid w:val="00453980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800501"/>
    <w:rsid w:val="00872D4E"/>
    <w:rsid w:val="008F2775"/>
    <w:rsid w:val="00924F0E"/>
    <w:rsid w:val="00941411"/>
    <w:rsid w:val="00A10931"/>
    <w:rsid w:val="00A23A4F"/>
    <w:rsid w:val="00A6503D"/>
    <w:rsid w:val="00B352C5"/>
    <w:rsid w:val="00BC1FF6"/>
    <w:rsid w:val="00BD5250"/>
    <w:rsid w:val="00D62162"/>
    <w:rsid w:val="00D76646"/>
    <w:rsid w:val="00DD6CE0"/>
    <w:rsid w:val="00E21445"/>
    <w:rsid w:val="00E77D46"/>
    <w:rsid w:val="00F00E7B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A925B6F52A920C3D256FB8C2DEF35644BC983A017ADEAD9D244F11AB5C5620B9E02EF8C1057A2873E5A0993V0t8O" TargetMode="External"/><Relationship Id="rId13" Type="http://schemas.openxmlformats.org/officeDocument/2006/relationships/hyperlink" Target="consultantplus://offline/ref=E6FA925B6F52A920C3D256FB8C2DEF35644BCE8CAB15ADEAD9D244F11AB5C5620B9E02EF8C1057A2873E5A0993V0t8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A925B6F52A920C3D256FB8C2DEF35644BC983A01EADEAD9D244F11AB5C5620B9E02EF8C1057A2873E5A0993V0t8O" TargetMode="External"/><Relationship Id="rId12" Type="http://schemas.openxmlformats.org/officeDocument/2006/relationships/hyperlink" Target="consultantplus://offline/ref=A477D8F05EB723943B9278DCE3764CF3496762645F2AFB31F481C1EE64498CD8C181AF7FDB99D8310654533EDFJEA4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6BEDB88A81F0682D3E5AE00C52077DB175BA89CE0F8F240DCA953E4722ED3ADCD99C8F287FB4310088C4EN4P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77D8F05EB723943B9278DCE3764CF3496667645529FB31F481C1EE64498CD8C181AF7FDB99D8310654533EDFJEA4P" TargetMode="External"/><Relationship Id="rId11" Type="http://schemas.openxmlformats.org/officeDocument/2006/relationships/hyperlink" Target="consultantplus://offline/ref=E6FA925B6F52A920C3D256FB8C2DEF35644ACB82AC13ADEAD9D244F11AB5C5620B9E02EF8C1057A2873E5A0993V0t8O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A706BEDB88A81F0682D3E5AE00C52077DB175BA89CE0F8F240DCA953E4722ED3ADCD99C8F287FB4310088C4EN4PBN" TargetMode="External"/><Relationship Id="rId10" Type="http://schemas.openxmlformats.org/officeDocument/2006/relationships/hyperlink" Target="consultantplus://offline/ref=50ED5BD763CCC0F5C136B89A6812B79711AB0D0AB91800A1ADF49F23EEF155A6B38BB2CF0C690124y5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D08D5C4225ED255F5B66C2AD5DA43A3F1D581CD2D1A02234485E7F0pET9L" TargetMode="External"/><Relationship Id="rId14" Type="http://schemas.openxmlformats.org/officeDocument/2006/relationships/hyperlink" Target="consultantplus://offline/ref=A706BEDB88A81F0682D3E5AE00C52077DB175BA89CE0F4FC43D5A953E4722ED3ADNC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3</cp:revision>
  <cp:lastPrinted>2024-01-25T09:42:00Z</cp:lastPrinted>
  <dcterms:created xsi:type="dcterms:W3CDTF">2024-01-25T14:14:00Z</dcterms:created>
  <dcterms:modified xsi:type="dcterms:W3CDTF">2024-04-08T11:20:00Z</dcterms:modified>
</cp:coreProperties>
</file>