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"/>
        <w:numPr>
          <w:ilvl w:val="0"/>
          <w:numId w:val="0"/>
        </w:numPr>
        <w:jc w:val="center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 № 2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Утверждена</w:t>
      </w:r>
    </w:p>
    <w:p>
      <w:pPr>
        <w:pStyle w:val="ConsPlusNormal"/>
        <w:jc w:val="right"/>
        <w:rPr/>
      </w:pPr>
      <w:r>
        <w:rPr/>
        <w:t>решением</w:t>
      </w:r>
    </w:p>
    <w:p>
      <w:pPr>
        <w:pStyle w:val="ConsPlusNormal"/>
        <w:jc w:val="right"/>
        <w:rPr/>
      </w:pPr>
      <w:r>
        <w:rPr/>
        <w:t>Собрания представителей</w:t>
      </w:r>
    </w:p>
    <w:p>
      <w:pPr>
        <w:pStyle w:val="ConsPlusNormal"/>
        <w:jc w:val="right"/>
        <w:rPr/>
      </w:pPr>
      <w:r>
        <w:rPr/>
        <w:t>г. Заречного Пензенской области</w:t>
      </w:r>
    </w:p>
    <w:p>
      <w:pPr>
        <w:pStyle w:val="ConsPlusNormal"/>
        <w:jc w:val="right"/>
        <w:rPr/>
      </w:pPr>
      <w:r>
        <w:rPr/>
        <w:t>от 22.12.2016 № 214</w:t>
      </w:r>
    </w:p>
    <w:p>
      <w:pPr>
        <w:pStyle w:val="ConsPlusNormal"/>
        <w:jc w:val="right"/>
        <w:rPr/>
      </w:pPr>
      <w:r>
        <w:rPr/>
        <w:t xml:space="preserve">в редакции </w:t>
      </w:r>
    </w:p>
    <w:p>
      <w:pPr>
        <w:pStyle w:val="ConsPlusNormal"/>
        <w:jc w:val="right"/>
        <w:rPr/>
      </w:pPr>
      <w:r>
        <w:rPr/>
        <w:t>от 24.12.2021 № 199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Title"/>
        <w:jc w:val="center"/>
        <w:rPr/>
      </w:pPr>
      <w:bookmarkStart w:id="0" w:name="P139"/>
      <w:bookmarkEnd w:id="0"/>
      <w:r>
        <w:rPr/>
        <w:t>МЕТОДИКА</w:t>
      </w:r>
    </w:p>
    <w:p>
      <w:pPr>
        <w:pStyle w:val="ConsPlusTitle"/>
        <w:jc w:val="center"/>
        <w:rPr/>
      </w:pPr>
      <w:r>
        <w:rPr/>
        <w:t>ОЦЕНКИ КАНДИДАТОВ НА УЧАСТИЕ В КОНКУРСЕ НА ЗАМЕЩЕНИЕ</w:t>
      </w:r>
    </w:p>
    <w:p>
      <w:pPr>
        <w:pStyle w:val="ConsPlusTitle"/>
        <w:jc w:val="center"/>
        <w:rPr/>
      </w:pPr>
      <w:r>
        <w:rPr/>
        <w:t>ВАКАНТНОЙ ДОЛЖНОСТИ МУНИЦИПАЛЬНОЙ СЛУЖБЫ В ОРГАНАХ МЕСТНОГО</w:t>
      </w:r>
    </w:p>
    <w:p>
      <w:pPr>
        <w:pStyle w:val="ConsPlusTitle"/>
        <w:jc w:val="center"/>
        <w:rPr/>
      </w:pPr>
      <w:r>
        <w:rPr/>
        <w:t>САМОУПРАВЛЕНИЯ ГОРОДА ЗАРЕЧНОГО ПЕНЗЕНСКОЙ ОБЛАСТИ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1. Настоящая Методика оценки кандидатов на участие в конкурсе на замещение вакантной должности муниципальной службы в органах местного самоуправления города Заречного Пензенской области (далее - Методика) определяет порядок оценки профессионального уровня кандидатов при проведении конкурсных процедур путем тестирования и индивидуального собеседования.</w:t>
      </w:r>
    </w:p>
    <w:p>
      <w:pPr>
        <w:pStyle w:val="ConsPlusNormal"/>
        <w:spacing w:before="120" w:after="0"/>
        <w:ind w:firstLine="540"/>
        <w:jc w:val="both"/>
        <w:rPr/>
      </w:pPr>
      <w:r>
        <w:rPr/>
        <w:t>2. Проведение тестирования:</w:t>
      </w:r>
    </w:p>
    <w:p>
      <w:pPr>
        <w:pStyle w:val="ConsPlusNormal"/>
        <w:spacing w:before="120" w:after="0"/>
        <w:ind w:firstLine="540"/>
        <w:jc w:val="both"/>
        <w:rPr/>
      </w:pPr>
      <w:r>
        <w:rPr/>
        <w:t>1) Тестирование проводится в письменном виде по единому перечню теоретических вопросов с целью проверки знаний общих (знание правовых основ организации муниципальной службы и муниципального управления, русского языка, навыки владения информационными технологиями) и профильных (знания, связанные с областью и видом профессиональной служебной деятельности) компетенций кандидатов.</w:t>
      </w:r>
    </w:p>
    <w:p>
      <w:pPr>
        <w:pStyle w:val="ConsPlusNormal"/>
        <w:spacing w:before="120" w:after="0"/>
        <w:ind w:firstLine="540"/>
        <w:jc w:val="both"/>
        <w:rPr>
          <w:szCs w:val="22"/>
        </w:rPr>
      </w:pPr>
      <w:r>
        <w:rPr>
          <w:szCs w:val="22"/>
        </w:rPr>
        <w:t>Всем кандидатам предоставляется равное количество времени для ответа на вопросы теста.</w:t>
      </w:r>
    </w:p>
    <w:p>
      <w:pPr>
        <w:pStyle w:val="ConsPlusNormal"/>
        <w:spacing w:before="120" w:after="0"/>
        <w:ind w:firstLine="540"/>
        <w:jc w:val="both"/>
        <w:rPr/>
      </w:pPr>
      <w:r>
        <w:rPr/>
        <w:t>2) Время прохождения теста 40 минут. Тест содержит 40 вопросов. Вопросы должны быть сформулированы таким образом, чтобы в итоге был дан только 1 правильный ответ. Вопросы утверждаются представителем нанимателя (работодателя). Перечень вопросов ежегодно пересматривается.</w:t>
      </w:r>
    </w:p>
    <w:p>
      <w:pPr>
        <w:pStyle w:val="ConsPlusNormal"/>
        <w:spacing w:before="120" w:after="0"/>
        <w:ind w:firstLine="540"/>
        <w:jc w:val="both"/>
        <w:rPr/>
      </w:pPr>
      <w:r>
        <w:rPr/>
        <w:t>3) В ходе тестирования не допускается использование кандидатами специальной, справочной и иной литературы, письменных заметок, средств мобильной связи и иных средств хранения и передачи информации, выход кандидатов за пределы помещения, в котором проходит тестирование.</w:t>
      </w:r>
    </w:p>
    <w:p>
      <w:pPr>
        <w:pStyle w:val="ConsPlusNormal"/>
        <w:spacing w:before="120" w:after="0"/>
        <w:ind w:firstLine="540"/>
        <w:jc w:val="both"/>
        <w:rPr/>
      </w:pPr>
      <w:r>
        <w:rPr/>
        <w:t>4) По результатам тестирования председатель и секретарь конкурсной комиссии определяют количество баллов по каждому кандидату отдельно путем суммирования правильных ответов. Правильный ответ равен 1 баллу, неправильный ответ равен 0 баллов.</w:t>
      </w:r>
    </w:p>
    <w:p>
      <w:pPr>
        <w:pStyle w:val="ConsPlusNormal"/>
        <w:spacing w:before="120" w:after="0"/>
        <w:ind w:firstLine="540"/>
        <w:jc w:val="both"/>
        <w:rPr/>
      </w:pPr>
      <w:r>
        <w:rPr/>
        <w:t>5) Результаты тестирования доводятся до всех членов конкурсной комиссии.</w:t>
      </w:r>
    </w:p>
    <w:p>
      <w:pPr>
        <w:pStyle w:val="ConsPlusNormal"/>
        <w:spacing w:before="120" w:after="0"/>
        <w:ind w:firstLine="540"/>
        <w:jc w:val="both"/>
        <w:rPr/>
      </w:pPr>
      <w:r>
        <w:rPr/>
        <w:t>3. Проведение индивидуального собеседования:</w:t>
      </w:r>
    </w:p>
    <w:p>
      <w:pPr>
        <w:pStyle w:val="ConsPlusNormal"/>
        <w:spacing w:before="120" w:after="0"/>
        <w:ind w:firstLine="540"/>
        <w:jc w:val="both"/>
        <w:rPr/>
      </w:pPr>
      <w:r>
        <w:rPr/>
        <w:t>1) Индивидуальное собеседование проводится с каждым кандидатом отдельно в отсутствие других кандидатов.</w:t>
      </w:r>
    </w:p>
    <w:p>
      <w:pPr>
        <w:pStyle w:val="ConsPlusNormal"/>
        <w:spacing w:before="120" w:after="0"/>
        <w:ind w:firstLine="540"/>
        <w:jc w:val="both"/>
        <w:rPr/>
      </w:pPr>
      <w:r>
        <w:rPr/>
        <w:t>2) Индивидуальное собеседование с кандидатами проводится членами конкурсной комиссии и представляет собой устные ответы кандидатов на задаваемые членами конкурсной комиссии вопросы, касающиеся уточнения сведений об образовании, стаже, опыте работы, знаниях и умениях кандидатов, будущей профессиональной деятельности.</w:t>
      </w:r>
    </w:p>
    <w:p>
      <w:pPr>
        <w:pStyle w:val="ConsPlusNormal"/>
        <w:spacing w:before="120" w:after="0"/>
        <w:ind w:firstLine="540"/>
        <w:jc w:val="both"/>
        <w:rPr/>
      </w:pPr>
      <w:r>
        <w:rPr/>
        <w:t>При проведении индивидуального собеседования каждому кандидату членами конкурсной комиссии задается 10 вопросов:</w:t>
      </w:r>
    </w:p>
    <w:p>
      <w:pPr>
        <w:pStyle w:val="ConsPlusNormal"/>
        <w:spacing w:before="120" w:after="0"/>
        <w:ind w:firstLine="540"/>
        <w:jc w:val="both"/>
        <w:rPr/>
      </w:pPr>
      <w:r>
        <w:rPr/>
        <w:t>- об образовании;</w:t>
      </w:r>
    </w:p>
    <w:p>
      <w:pPr>
        <w:pStyle w:val="ConsPlusNormal"/>
        <w:spacing w:before="120" w:after="0"/>
        <w:ind w:firstLine="540"/>
        <w:jc w:val="both"/>
        <w:rPr/>
      </w:pPr>
      <w:r>
        <w:rPr/>
        <w:t>- о стаже работы, о профессиональном опыте и возможностях применения его на новой должности;</w:t>
      </w:r>
    </w:p>
    <w:p>
      <w:pPr>
        <w:pStyle w:val="ConsPlusNormal"/>
        <w:spacing w:before="120" w:after="0"/>
        <w:ind w:firstLine="540"/>
        <w:jc w:val="both"/>
        <w:rPr/>
      </w:pPr>
      <w:r>
        <w:rPr/>
        <w:t>- о причинах (мотивах) участия в конкурсе;</w:t>
      </w:r>
    </w:p>
    <w:p>
      <w:pPr>
        <w:pStyle w:val="ConsPlusNormal"/>
        <w:spacing w:before="120" w:after="0"/>
        <w:ind w:firstLine="540"/>
        <w:jc w:val="both"/>
        <w:rPr/>
      </w:pPr>
      <w:r>
        <w:rPr/>
        <w:t>- на понимание основных проблем в соответствующей сфере деятельности, наличие профессиональных умений.</w:t>
      </w:r>
    </w:p>
    <w:p>
      <w:pPr>
        <w:pStyle w:val="ConsPlusNormal"/>
        <w:spacing w:before="120" w:after="0"/>
        <w:ind w:firstLine="540"/>
        <w:jc w:val="both"/>
        <w:rPr/>
      </w:pPr>
      <w:r>
        <w:rPr/>
        <w:t>3) По итогам индивидуального собеседования каждый член конкурсной комиссии выставляет баллы каждому кандидату. Удовлетворительный ответ равен 1 баллу, неудовлетворительный ответ равен 0 баллов.</w:t>
      </w:r>
    </w:p>
    <w:p>
      <w:pPr>
        <w:pStyle w:val="ConsPlusNormal"/>
        <w:spacing w:before="120" w:after="0"/>
        <w:ind w:firstLine="540"/>
        <w:jc w:val="both"/>
        <w:rPr/>
      </w:pPr>
      <w:r>
        <w:rPr/>
        <w:t>4) Подсчет баллов проводится председателем и секретарем конкурсной комиссии. Баллы, выставленные всеми членами конкурсной комиссии, суммируются по каждому кандидату.</w:t>
      </w:r>
    </w:p>
    <w:p>
      <w:pPr>
        <w:pStyle w:val="ConsPlusNormal"/>
        <w:spacing w:before="120" w:after="0"/>
        <w:ind w:firstLine="540"/>
        <w:jc w:val="both"/>
        <w:rPr/>
      </w:pPr>
      <w:r>
        <w:rPr/>
        <w:t>4. Количество баллов, полученных всеми кандидатами по результатам конкурсных процедур, отражается в итогах оценки профессионального уровня кандидатов при проведении конкурсных процедур по форме согласно приложению к настоящей Методике.</w:t>
      </w:r>
    </w:p>
    <w:p>
      <w:pPr>
        <w:pStyle w:val="ConsPlusNormal"/>
        <w:spacing w:before="120" w:after="0"/>
        <w:ind w:firstLine="540"/>
        <w:jc w:val="both"/>
        <w:rPr/>
      </w:pPr>
      <w:r>
        <w:rPr/>
        <w:t>5. При проведении конкурсных процедур тестирование предшествует индивидуальному собеседованию. Вопросы по двум конкурсным процедурам не должны повторяться.</w:t>
      </w:r>
    </w:p>
    <w:p>
      <w:pPr>
        <w:pStyle w:val="ConsPlusNormal"/>
        <w:spacing w:before="120" w:after="0"/>
        <w:ind w:firstLine="540"/>
        <w:jc w:val="both"/>
        <w:rPr/>
      </w:pPr>
      <w:r>
        <w:rPr/>
        <w:t>6. Количество баллов, набранных каждым кандидатом, по двум конкурсным процедурам суммируется.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  <w:t>Приложение</w:t>
      </w:r>
    </w:p>
    <w:p>
      <w:pPr>
        <w:pStyle w:val="ConsPlusNormal"/>
        <w:jc w:val="right"/>
        <w:rPr/>
      </w:pPr>
      <w:r>
        <w:rPr/>
        <w:t>к Методике оценки</w:t>
      </w:r>
    </w:p>
    <w:p>
      <w:pPr>
        <w:pStyle w:val="ConsPlusNormal"/>
        <w:jc w:val="right"/>
        <w:rPr/>
      </w:pPr>
      <w:r>
        <w:rPr/>
        <w:t>кандидатов на участие</w:t>
      </w:r>
    </w:p>
    <w:p>
      <w:pPr>
        <w:pStyle w:val="ConsPlusNormal"/>
        <w:jc w:val="right"/>
        <w:rPr/>
      </w:pPr>
      <w:r>
        <w:rPr/>
        <w:t>в конкурсе на замещение</w:t>
      </w:r>
    </w:p>
    <w:p>
      <w:pPr>
        <w:pStyle w:val="ConsPlusNormal"/>
        <w:jc w:val="right"/>
        <w:rPr/>
      </w:pPr>
      <w:r>
        <w:rPr/>
        <w:t>вакантной должности</w:t>
      </w:r>
    </w:p>
    <w:p>
      <w:pPr>
        <w:pStyle w:val="ConsPlusNormal"/>
        <w:jc w:val="right"/>
        <w:rPr/>
      </w:pPr>
      <w:r>
        <w:rPr/>
        <w:t>муниципальной службы</w:t>
      </w:r>
    </w:p>
    <w:p>
      <w:pPr>
        <w:pStyle w:val="ConsPlusNormal"/>
        <w:jc w:val="right"/>
        <w:rPr/>
      </w:pPr>
      <w:r>
        <w:rPr/>
        <w:t>в органах местного</w:t>
      </w:r>
    </w:p>
    <w:p>
      <w:pPr>
        <w:pStyle w:val="ConsPlusNormal"/>
        <w:jc w:val="right"/>
        <w:rPr/>
      </w:pPr>
      <w:r>
        <w:rPr/>
        <w:t>самоуправления города Заречного</w:t>
      </w:r>
    </w:p>
    <w:p>
      <w:pPr>
        <w:pStyle w:val="ConsPlusNormal"/>
        <w:jc w:val="right"/>
        <w:rPr/>
      </w:pPr>
      <w:r>
        <w:rPr/>
        <w:t>Пензенской области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jc w:val="center"/>
        <w:rPr/>
      </w:pPr>
      <w:bookmarkStart w:id="1" w:name="P179"/>
      <w:bookmarkEnd w:id="1"/>
      <w:r>
        <w:rPr/>
        <w:t>Итоги</w:t>
      </w:r>
    </w:p>
    <w:p>
      <w:pPr>
        <w:pStyle w:val="ConsPlusNormal"/>
        <w:jc w:val="center"/>
        <w:rPr/>
      </w:pPr>
      <w:r>
        <w:rPr/>
        <w:t>оценки профессионального уровня кандидатов</w:t>
      </w:r>
    </w:p>
    <w:p>
      <w:pPr>
        <w:pStyle w:val="ConsPlusNormal"/>
        <w:jc w:val="center"/>
        <w:rPr/>
      </w:pPr>
      <w:r>
        <w:rPr/>
        <w:t>при проведении конкурсных процедур</w:t>
      </w:r>
    </w:p>
    <w:p>
      <w:pPr>
        <w:pStyle w:val="ConsPlusNormal"/>
        <w:ind w:firstLine="540"/>
        <w:jc w:val="both"/>
        <w:rPr/>
      </w:pPr>
      <w:r>
        <w:rPr/>
      </w:r>
    </w:p>
    <w:tbl>
      <w:tblPr>
        <w:tblW w:w="5000" w:type="pct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705"/>
        <w:gridCol w:w="3404"/>
        <w:gridCol w:w="1987"/>
        <w:gridCol w:w="2128"/>
        <w:gridCol w:w="2123"/>
      </w:tblGrid>
      <w:tr>
        <w:trPr/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ФИО кандидата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Количество баллов по результатам конкурсных процедур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Итоговое количество баллов</w:t>
            </w:r>
          </w:p>
        </w:tc>
      </w:tr>
      <w:tr>
        <w:trPr/>
        <w:tc>
          <w:tcPr>
            <w:tcW w:w="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before="0" w:after="1"/>
              <w:rPr/>
            </w:pPr>
            <w:r>
              <w:rPr/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before="0" w:after="1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Тестирование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Индивидуальное собеседование</w:t>
            </w:r>
          </w:p>
        </w:tc>
        <w:tc>
          <w:tcPr>
            <w:tcW w:w="21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before="0" w:after="1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ind w:firstLine="540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Дата составления "___" ____________ 20___ г.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Председатель конкурсной комиссии ____________  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         </w:t>
      </w:r>
      <w:r>
        <w:rPr/>
        <w:t>(ФИО)             (подпись)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Секретарь конкурсной комиссии    ____________ 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         </w:t>
      </w:r>
      <w:r>
        <w:rPr/>
        <w:t>(ФИО)             (подпись)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993" w:right="566" w:header="0" w:top="568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d388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01456e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4"/>
      <w:szCs w:val="20"/>
      <w:lang w:eastAsia="ru-RU" w:val="ru-RU" w:bidi="ar-SA"/>
    </w:rPr>
  </w:style>
  <w:style w:type="paragraph" w:styleId="ConsPlusNonformat" w:customStyle="1">
    <w:name w:val="ConsPlusNonformat"/>
    <w:qFormat/>
    <w:rsid w:val="0001456e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01456e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4"/>
      <w:szCs w:val="20"/>
      <w:lang w:eastAsia="ru-RU" w:val="ru-RU" w:bidi="ar-SA"/>
    </w:rPr>
  </w:style>
  <w:style w:type="paragraph" w:styleId="ConsPlusTitlePage" w:customStyle="1">
    <w:name w:val="ConsPlusTitlePage"/>
    <w:qFormat/>
    <w:rsid w:val="0001456e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LibreOffice/6.2.5.2$Windows_X86_64 LibreOffice_project/1ec314fa52f458adc18c4f025c545a4e8b22c159</Application>
  <Pages>3</Pages>
  <Words>514</Words>
  <Characters>3817</Characters>
  <CharactersWithSpaces>4396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2022-05-26T11:17:00Z</dcterms:created>
  <dc:creator>Светлана В. Егорова</dc:creator>
  <dc:description/>
  <dc:language>ru-RU</dc:language>
  <cp:lastModifiedBy>Светлана В. Егорова</cp:lastModifiedBy>
  <dcterms:modified xsi:type="dcterms:W3CDTF">2022-05-26T12:30:00Z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